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9ACB6" w14:textId="53010BC2" w:rsidR="00D4703C" w:rsidRDefault="00883AAD" w:rsidP="00D4703C">
      <w:pPr>
        <w:jc w:val="center"/>
      </w:pPr>
      <w:r>
        <w:rPr>
          <w:rFonts w:cstheme="minorHAnsi"/>
          <w:b/>
        </w:rPr>
        <w:t>BELGE KULLANIM SÖZLEŞMESİ</w:t>
      </w:r>
    </w:p>
    <w:p w14:paraId="458A1505" w14:textId="77777777" w:rsidR="00EB07AB" w:rsidRPr="00A86A28" w:rsidRDefault="00104D39" w:rsidP="00727F4D">
      <w:pPr>
        <w:pStyle w:val="ListeParagraf"/>
        <w:numPr>
          <w:ilvl w:val="0"/>
          <w:numId w:val="1"/>
        </w:numPr>
        <w:ind w:left="284"/>
        <w:jc w:val="both"/>
        <w:rPr>
          <w:rFonts w:ascii="Cambria" w:hAnsi="Cambria"/>
        </w:rPr>
      </w:pPr>
      <w:r w:rsidRPr="00A86A28">
        <w:rPr>
          <w:rFonts w:ascii="Cambria" w:hAnsi="Cambria"/>
        </w:rPr>
        <w:t>Belgem</w:t>
      </w:r>
      <w:r w:rsidR="008D2928" w:rsidRPr="00A86A28">
        <w:rPr>
          <w:rFonts w:ascii="Cambria" w:hAnsi="Cambria"/>
        </w:rPr>
        <w:t>in mülkiyeti</w:t>
      </w:r>
      <w:r w:rsidRPr="00A86A28">
        <w:rPr>
          <w:rFonts w:ascii="Cambria" w:hAnsi="Cambria"/>
        </w:rPr>
        <w:t>nin</w:t>
      </w:r>
      <w:r w:rsidR="008D2928" w:rsidRPr="00A86A28">
        <w:rPr>
          <w:rFonts w:ascii="Cambria" w:hAnsi="Cambria"/>
        </w:rPr>
        <w:t xml:space="preserve"> </w:t>
      </w:r>
      <w:r w:rsidR="00867D6C" w:rsidRPr="00A86A28">
        <w:rPr>
          <w:rFonts w:ascii="Cambria" w:hAnsi="Cambria"/>
        </w:rPr>
        <w:t xml:space="preserve">Akademi </w:t>
      </w:r>
      <w:proofErr w:type="spellStart"/>
      <w:r w:rsidR="00867D6C" w:rsidRPr="00A86A28">
        <w:rPr>
          <w:rFonts w:ascii="Cambria" w:hAnsi="Cambria"/>
        </w:rPr>
        <w:t>NDT’ye</w:t>
      </w:r>
      <w:proofErr w:type="spellEnd"/>
      <w:r w:rsidR="00867D6C" w:rsidRPr="00A86A28">
        <w:rPr>
          <w:rFonts w:ascii="Cambria" w:hAnsi="Cambria"/>
        </w:rPr>
        <w:t xml:space="preserve"> ait olduğunu ve</w:t>
      </w:r>
      <w:r w:rsidR="008D2928" w:rsidRPr="00A86A28">
        <w:rPr>
          <w:rFonts w:ascii="Cambria" w:hAnsi="Cambria"/>
        </w:rPr>
        <w:t xml:space="preserve"> </w:t>
      </w:r>
      <w:r w:rsidR="00867D6C" w:rsidRPr="00A86A28">
        <w:rPr>
          <w:rFonts w:ascii="Cambria" w:hAnsi="Cambria"/>
        </w:rPr>
        <w:t>b</w:t>
      </w:r>
      <w:r w:rsidR="008D2928" w:rsidRPr="00A86A28">
        <w:rPr>
          <w:rFonts w:ascii="Cambria" w:hAnsi="Cambria"/>
        </w:rPr>
        <w:t>u sözleşmede belirtilen kurallar ve şartlar yerine getirilmediğinde belge</w:t>
      </w:r>
      <w:r w:rsidR="00867D6C" w:rsidRPr="00A86A28">
        <w:rPr>
          <w:rFonts w:ascii="Cambria" w:hAnsi="Cambria"/>
        </w:rPr>
        <w:t>min iptal edileceğini,</w:t>
      </w:r>
    </w:p>
    <w:p w14:paraId="5D554A3D" w14:textId="77777777" w:rsidR="00867D6C" w:rsidRPr="00A86A28" w:rsidRDefault="00867D6C" w:rsidP="00727F4D">
      <w:pPr>
        <w:pStyle w:val="ListeParagraf"/>
        <w:numPr>
          <w:ilvl w:val="0"/>
          <w:numId w:val="1"/>
        </w:numPr>
        <w:ind w:left="284"/>
        <w:jc w:val="both"/>
        <w:rPr>
          <w:rFonts w:ascii="Cambria" w:hAnsi="Cambria"/>
        </w:rPr>
      </w:pPr>
      <w:r w:rsidRPr="00A86A28">
        <w:rPr>
          <w:rFonts w:ascii="Cambria" w:hAnsi="Cambria"/>
        </w:rPr>
        <w:t xml:space="preserve">Almış olduğum belgenin geçerliliği boyunca; gözetim, belge kapsamının değiştirilmesi, belgelerin askıya alınması/iptali ve yeniden belgelendirme dâhil tüm süreçlerle ilgili duyuru ve uyarıları Akademi </w:t>
      </w:r>
      <w:proofErr w:type="spellStart"/>
      <w:r w:rsidRPr="00A86A28">
        <w:rPr>
          <w:rFonts w:ascii="Cambria" w:hAnsi="Cambria"/>
        </w:rPr>
        <w:t>NDT’nin</w:t>
      </w:r>
      <w:proofErr w:type="spellEnd"/>
      <w:r w:rsidRPr="00A86A28">
        <w:rPr>
          <w:rFonts w:ascii="Cambria" w:hAnsi="Cambria"/>
        </w:rPr>
        <w:t xml:space="preserve"> web sayfasından </w:t>
      </w:r>
      <w:hyperlink r:id="rId11" w:history="1">
        <w:r w:rsidR="00104D39" w:rsidRPr="00A86A28">
          <w:rPr>
            <w:rStyle w:val="Kpr"/>
            <w:rFonts w:ascii="Cambria" w:hAnsi="Cambria"/>
          </w:rPr>
          <w:t>www.akademindt.com</w:t>
        </w:r>
      </w:hyperlink>
      <w:r w:rsidR="00104D39" w:rsidRPr="00A86A28">
        <w:rPr>
          <w:rFonts w:ascii="Cambria" w:hAnsi="Cambria"/>
        </w:rPr>
        <w:t xml:space="preserve"> </w:t>
      </w:r>
      <w:r w:rsidRPr="00A86A28">
        <w:rPr>
          <w:rFonts w:ascii="Cambria" w:hAnsi="Cambria"/>
        </w:rPr>
        <w:t>izleyeceğimi ve bu konulardaki gereklilikleri, belirtilen süreler içinde yerine getireceğimi,</w:t>
      </w:r>
    </w:p>
    <w:p w14:paraId="2C0DF5CE" w14:textId="5889F49B" w:rsidR="00867D6C" w:rsidRPr="00A86A28" w:rsidRDefault="00A86A28" w:rsidP="00727F4D">
      <w:pPr>
        <w:pStyle w:val="ListeParagraf"/>
        <w:numPr>
          <w:ilvl w:val="0"/>
          <w:numId w:val="1"/>
        </w:numPr>
        <w:ind w:left="284"/>
        <w:jc w:val="both"/>
        <w:rPr>
          <w:rFonts w:ascii="Cambria" w:hAnsi="Cambria"/>
        </w:rPr>
      </w:pPr>
      <w:r>
        <w:rPr>
          <w:rFonts w:ascii="Cambria" w:hAnsi="Cambria"/>
        </w:rPr>
        <w:t xml:space="preserve">Belgelendirme işlemlerin yapılabilmesi için </w:t>
      </w:r>
      <w:r w:rsidR="00484DEA">
        <w:rPr>
          <w:rFonts w:ascii="Cambria" w:hAnsi="Cambria"/>
        </w:rPr>
        <w:t>kişisel verilerimin (</w:t>
      </w:r>
      <w:r>
        <w:rPr>
          <w:rFonts w:ascii="Cambria" w:hAnsi="Cambria"/>
        </w:rPr>
        <w:t>bilgi ve dokümanlarımın</w:t>
      </w:r>
      <w:r w:rsidR="00484DEA">
        <w:rPr>
          <w:rFonts w:ascii="Cambria" w:hAnsi="Cambria"/>
        </w:rPr>
        <w:t>)</w:t>
      </w:r>
      <w:r>
        <w:rPr>
          <w:rFonts w:ascii="Cambria" w:hAnsi="Cambria"/>
        </w:rPr>
        <w:t xml:space="preserve"> gizli tutulması şartı ile Akademi NDT tarafından işlenmesini kabul ettiğimi ve b</w:t>
      </w:r>
      <w:r w:rsidR="00867D6C" w:rsidRPr="00A86A28">
        <w:rPr>
          <w:rFonts w:ascii="Cambria" w:hAnsi="Cambria"/>
        </w:rPr>
        <w:t xml:space="preserve">elgede yer alan bilgilerin değişmesi, belgenin geçerli olarak kalabilmesi için gerekli koşulları sağlayamama gibi durumlarda Akademi </w:t>
      </w:r>
      <w:proofErr w:type="spellStart"/>
      <w:r w:rsidR="00867D6C" w:rsidRPr="00A86A28">
        <w:rPr>
          <w:rFonts w:ascii="Cambria" w:hAnsi="Cambria"/>
        </w:rPr>
        <w:t>NDT’ye</w:t>
      </w:r>
      <w:proofErr w:type="spellEnd"/>
      <w:r w:rsidR="00867D6C" w:rsidRPr="00A86A28">
        <w:rPr>
          <w:rFonts w:ascii="Cambria" w:hAnsi="Cambria"/>
        </w:rPr>
        <w:t xml:space="preserve"> yazılı olarak bildirimde bulunacağımı,</w:t>
      </w:r>
    </w:p>
    <w:p w14:paraId="2E9BAC0A" w14:textId="77777777" w:rsidR="00867D6C" w:rsidRPr="00A86A28" w:rsidRDefault="00867D6C" w:rsidP="00727F4D">
      <w:pPr>
        <w:pStyle w:val="ListeParagraf"/>
        <w:numPr>
          <w:ilvl w:val="0"/>
          <w:numId w:val="1"/>
        </w:numPr>
        <w:ind w:left="284"/>
        <w:jc w:val="both"/>
        <w:rPr>
          <w:rFonts w:ascii="Cambria" w:hAnsi="Cambria"/>
        </w:rPr>
      </w:pPr>
      <w:r w:rsidRPr="00A86A28">
        <w:rPr>
          <w:rFonts w:ascii="Cambria" w:hAnsi="Cambria"/>
        </w:rPr>
        <w:t>Belge</w:t>
      </w:r>
      <w:r w:rsidR="00104D39" w:rsidRPr="00A86A28">
        <w:rPr>
          <w:rFonts w:ascii="Cambria" w:hAnsi="Cambria"/>
        </w:rPr>
        <w:t>mi</w:t>
      </w:r>
      <w:r w:rsidRPr="00A86A28">
        <w:rPr>
          <w:rFonts w:ascii="Cambria" w:hAnsi="Cambria"/>
        </w:rPr>
        <w:t>, yeniden tartışılma</w:t>
      </w:r>
      <w:r w:rsidR="00104D39" w:rsidRPr="00A86A28">
        <w:rPr>
          <w:rFonts w:ascii="Cambria" w:hAnsi="Cambria"/>
        </w:rPr>
        <w:t>sına yol açacak biçimde kullan</w:t>
      </w:r>
      <w:r w:rsidRPr="00A86A28">
        <w:rPr>
          <w:rFonts w:ascii="Cambria" w:hAnsi="Cambria"/>
        </w:rPr>
        <w:t>mayacağımı ve yeterliliklerim ile ilgili şüphe oluşması halinde, yeniden sınava tabi tutulabileceğimi,</w:t>
      </w:r>
    </w:p>
    <w:p w14:paraId="2523CB0F" w14:textId="77777777" w:rsidR="00867D6C" w:rsidRPr="00A86A28" w:rsidRDefault="00867D6C" w:rsidP="00727F4D">
      <w:pPr>
        <w:pStyle w:val="ListeParagraf"/>
        <w:numPr>
          <w:ilvl w:val="0"/>
          <w:numId w:val="1"/>
        </w:numPr>
        <w:ind w:left="284"/>
        <w:jc w:val="both"/>
        <w:rPr>
          <w:rFonts w:ascii="Cambria" w:hAnsi="Cambria"/>
        </w:rPr>
      </w:pPr>
      <w:r w:rsidRPr="00A86A28">
        <w:rPr>
          <w:rFonts w:ascii="Cambria" w:hAnsi="Cambria"/>
        </w:rPr>
        <w:t>Belgelendirme ile ilgili olara</w:t>
      </w:r>
      <w:r w:rsidR="009E685E" w:rsidRPr="00A86A28">
        <w:rPr>
          <w:rFonts w:ascii="Cambria" w:hAnsi="Cambria"/>
        </w:rPr>
        <w:t xml:space="preserve">k Akademi </w:t>
      </w:r>
      <w:proofErr w:type="spellStart"/>
      <w:r w:rsidR="009E685E" w:rsidRPr="00A86A28">
        <w:rPr>
          <w:rFonts w:ascii="Cambria" w:hAnsi="Cambria"/>
        </w:rPr>
        <w:t>NDT</w:t>
      </w:r>
      <w:r w:rsidRPr="00A86A28">
        <w:rPr>
          <w:rFonts w:ascii="Cambria" w:hAnsi="Cambria"/>
        </w:rPr>
        <w:t>’</w:t>
      </w:r>
      <w:r w:rsidR="009E685E" w:rsidRPr="00A86A28">
        <w:rPr>
          <w:rFonts w:ascii="Cambria" w:hAnsi="Cambria"/>
        </w:rPr>
        <w:t>yi</w:t>
      </w:r>
      <w:proofErr w:type="spellEnd"/>
      <w:r w:rsidRPr="00A86A28">
        <w:rPr>
          <w:rFonts w:ascii="Cambria" w:hAnsi="Cambria"/>
        </w:rPr>
        <w:t xml:space="preserve"> yanıltıcı </w:t>
      </w:r>
      <w:r w:rsidR="009E685E" w:rsidRPr="00A86A28">
        <w:rPr>
          <w:rFonts w:ascii="Cambria" w:hAnsi="Cambria"/>
        </w:rPr>
        <w:t xml:space="preserve">bir beyanda </w:t>
      </w:r>
      <w:proofErr w:type="gramStart"/>
      <w:r w:rsidR="009E685E" w:rsidRPr="00A86A28">
        <w:rPr>
          <w:rFonts w:ascii="Cambria" w:hAnsi="Cambria"/>
        </w:rPr>
        <w:t>bulunmayacağımı,</w:t>
      </w:r>
      <w:proofErr w:type="gramEnd"/>
      <w:r w:rsidR="00BC0423" w:rsidRPr="00A86A28">
        <w:rPr>
          <w:rFonts w:ascii="Cambria" w:hAnsi="Cambria"/>
        </w:rPr>
        <w:t xml:space="preserve"> ve sınavların video ile kayıt edileceğini bu görüntülerin resmi kurumlar ile paylaşılabileceğini,</w:t>
      </w:r>
    </w:p>
    <w:p w14:paraId="6931C69A" w14:textId="77777777" w:rsidR="00867D6C" w:rsidRPr="00A86A28" w:rsidRDefault="00104D39" w:rsidP="00727F4D">
      <w:pPr>
        <w:pStyle w:val="ListeParagraf"/>
        <w:numPr>
          <w:ilvl w:val="0"/>
          <w:numId w:val="1"/>
        </w:numPr>
        <w:ind w:left="284"/>
        <w:jc w:val="both"/>
        <w:rPr>
          <w:rFonts w:ascii="Cambria" w:hAnsi="Cambria"/>
        </w:rPr>
      </w:pPr>
      <w:r w:rsidRPr="00A86A28">
        <w:rPr>
          <w:rFonts w:ascii="Cambria" w:hAnsi="Cambria"/>
        </w:rPr>
        <w:t>Belgem</w:t>
      </w:r>
      <w:r w:rsidR="00867D6C" w:rsidRPr="00A86A28">
        <w:rPr>
          <w:rFonts w:ascii="Cambria" w:hAnsi="Cambria"/>
        </w:rPr>
        <w:t>in askıya alınması ve</w:t>
      </w:r>
      <w:r w:rsidR="009E685E" w:rsidRPr="00A86A28">
        <w:rPr>
          <w:rFonts w:ascii="Cambria" w:hAnsi="Cambria"/>
        </w:rPr>
        <w:t>ya</w:t>
      </w:r>
      <w:r w:rsidR="00867D6C" w:rsidRPr="00A86A28">
        <w:rPr>
          <w:rFonts w:ascii="Cambria" w:hAnsi="Cambria"/>
        </w:rPr>
        <w:t xml:space="preserve"> </w:t>
      </w:r>
      <w:r w:rsidR="009E685E" w:rsidRPr="00A86A28">
        <w:rPr>
          <w:rFonts w:ascii="Cambria" w:hAnsi="Cambria"/>
        </w:rPr>
        <w:t xml:space="preserve">iptal edilmesi durumunda, Akademi </w:t>
      </w:r>
      <w:proofErr w:type="spellStart"/>
      <w:r w:rsidR="009E685E" w:rsidRPr="00A86A28">
        <w:rPr>
          <w:rFonts w:ascii="Cambria" w:hAnsi="Cambria"/>
        </w:rPr>
        <w:t>NDT</w:t>
      </w:r>
      <w:r w:rsidR="00867D6C" w:rsidRPr="00A86A28">
        <w:rPr>
          <w:rFonts w:ascii="Cambria" w:hAnsi="Cambria"/>
        </w:rPr>
        <w:t>’</w:t>
      </w:r>
      <w:r w:rsidR="009E685E" w:rsidRPr="00A86A28">
        <w:rPr>
          <w:rFonts w:ascii="Cambria" w:hAnsi="Cambria"/>
        </w:rPr>
        <w:t>ye</w:t>
      </w:r>
      <w:proofErr w:type="spellEnd"/>
      <w:r w:rsidR="00867D6C" w:rsidRPr="00A86A28">
        <w:rPr>
          <w:rFonts w:ascii="Cambria" w:hAnsi="Cambria"/>
        </w:rPr>
        <w:t xml:space="preserve"> herhangi bir atıf içeren bütün belge talepl</w:t>
      </w:r>
      <w:r w:rsidR="009E685E" w:rsidRPr="00A86A28">
        <w:rPr>
          <w:rFonts w:ascii="Cambria" w:hAnsi="Cambria"/>
        </w:rPr>
        <w:t>erinin kullanımına son vereceğimi ve Akademi NDT</w:t>
      </w:r>
      <w:r w:rsidR="00867D6C" w:rsidRPr="00A86A28">
        <w:rPr>
          <w:rFonts w:ascii="Cambria" w:hAnsi="Cambria"/>
        </w:rPr>
        <w:t xml:space="preserve"> tarafından ver</w:t>
      </w:r>
      <w:r w:rsidR="009E685E" w:rsidRPr="00A86A28">
        <w:rPr>
          <w:rFonts w:ascii="Cambria" w:hAnsi="Cambria"/>
        </w:rPr>
        <w:t>ilen bütün belgeler</w:t>
      </w:r>
      <w:r w:rsidRPr="00A86A28">
        <w:rPr>
          <w:rFonts w:ascii="Cambria" w:hAnsi="Cambria"/>
        </w:rPr>
        <w:t>i</w:t>
      </w:r>
      <w:r w:rsidR="009E685E" w:rsidRPr="00A86A28">
        <w:rPr>
          <w:rFonts w:ascii="Cambria" w:hAnsi="Cambria"/>
        </w:rPr>
        <w:t xml:space="preserve"> Akademi </w:t>
      </w:r>
      <w:proofErr w:type="spellStart"/>
      <w:r w:rsidR="009E685E" w:rsidRPr="00A86A28">
        <w:rPr>
          <w:rFonts w:ascii="Cambria" w:hAnsi="Cambria"/>
        </w:rPr>
        <w:t>NDT’ye</w:t>
      </w:r>
      <w:proofErr w:type="spellEnd"/>
      <w:r w:rsidR="009E685E" w:rsidRPr="00A86A28">
        <w:rPr>
          <w:rFonts w:ascii="Cambria" w:hAnsi="Cambria"/>
        </w:rPr>
        <w:t xml:space="preserve"> iade edeceğimi,</w:t>
      </w:r>
    </w:p>
    <w:p w14:paraId="359CFF14" w14:textId="77777777" w:rsidR="00867D6C" w:rsidRPr="00A86A28" w:rsidRDefault="009E685E" w:rsidP="00727F4D">
      <w:pPr>
        <w:pStyle w:val="ListeParagraf"/>
        <w:numPr>
          <w:ilvl w:val="0"/>
          <w:numId w:val="1"/>
        </w:numPr>
        <w:ind w:left="284"/>
        <w:jc w:val="both"/>
        <w:rPr>
          <w:rFonts w:ascii="Cambria" w:hAnsi="Cambria"/>
        </w:rPr>
      </w:pPr>
      <w:r w:rsidRPr="00A86A28">
        <w:rPr>
          <w:rFonts w:ascii="Cambria" w:hAnsi="Cambria"/>
        </w:rPr>
        <w:t>Akademi NDT</w:t>
      </w:r>
      <w:r w:rsidR="00867D6C" w:rsidRPr="00A86A28">
        <w:rPr>
          <w:rFonts w:ascii="Cambria" w:hAnsi="Cambria"/>
        </w:rPr>
        <w:t xml:space="preserve"> belge</w:t>
      </w:r>
      <w:r w:rsidR="00104D39" w:rsidRPr="00A86A28">
        <w:rPr>
          <w:rFonts w:ascii="Cambria" w:hAnsi="Cambria"/>
        </w:rPr>
        <w:t>m</w:t>
      </w:r>
      <w:r w:rsidR="00867D6C" w:rsidRPr="00A86A28">
        <w:rPr>
          <w:rFonts w:ascii="Cambria" w:hAnsi="Cambria"/>
        </w:rPr>
        <w:t>in geçerliliğini kontrol etmek için gerekt</w:t>
      </w:r>
      <w:r w:rsidRPr="00A86A28">
        <w:rPr>
          <w:rFonts w:ascii="Cambria" w:hAnsi="Cambria"/>
        </w:rPr>
        <w:t>iğinde bilgi talep edebileceğini ve</w:t>
      </w:r>
      <w:r w:rsidR="00867D6C" w:rsidRPr="00A86A28">
        <w:rPr>
          <w:rFonts w:ascii="Cambria" w:hAnsi="Cambria"/>
        </w:rPr>
        <w:t xml:space="preserve"> </w:t>
      </w:r>
      <w:r w:rsidRPr="00A86A28">
        <w:rPr>
          <w:rFonts w:ascii="Cambria" w:hAnsi="Cambria"/>
        </w:rPr>
        <w:t>b</w:t>
      </w:r>
      <w:r w:rsidR="00867D6C" w:rsidRPr="00A86A28">
        <w:rPr>
          <w:rFonts w:ascii="Cambria" w:hAnsi="Cambria"/>
        </w:rPr>
        <w:t>u durumda eksi</w:t>
      </w:r>
      <w:r w:rsidR="00104D39" w:rsidRPr="00A86A28">
        <w:rPr>
          <w:rFonts w:ascii="Cambria" w:hAnsi="Cambria"/>
        </w:rPr>
        <w:t>ksiz ve doğru bilgi vere</w:t>
      </w:r>
      <w:r w:rsidRPr="00A86A28">
        <w:rPr>
          <w:rFonts w:ascii="Cambria" w:hAnsi="Cambria"/>
        </w:rPr>
        <w:t>ceğimi,</w:t>
      </w:r>
    </w:p>
    <w:p w14:paraId="62F262C7" w14:textId="77777777" w:rsidR="00867D6C" w:rsidRPr="00A86A28" w:rsidRDefault="009E685E" w:rsidP="00727F4D">
      <w:pPr>
        <w:pStyle w:val="ListeParagraf"/>
        <w:numPr>
          <w:ilvl w:val="0"/>
          <w:numId w:val="1"/>
        </w:numPr>
        <w:ind w:left="284"/>
        <w:jc w:val="both"/>
        <w:rPr>
          <w:rFonts w:ascii="Cambria" w:hAnsi="Cambria"/>
        </w:rPr>
      </w:pPr>
      <w:r w:rsidRPr="00A86A28">
        <w:rPr>
          <w:rFonts w:ascii="Cambria" w:hAnsi="Cambria"/>
        </w:rPr>
        <w:t xml:space="preserve">Akademi </w:t>
      </w:r>
      <w:proofErr w:type="spellStart"/>
      <w:r w:rsidRPr="00A86A28">
        <w:rPr>
          <w:rFonts w:ascii="Cambria" w:hAnsi="Cambria"/>
        </w:rPr>
        <w:t>NDT’nin</w:t>
      </w:r>
      <w:proofErr w:type="spellEnd"/>
      <w:r w:rsidR="00867D6C" w:rsidRPr="00A86A28">
        <w:rPr>
          <w:rFonts w:ascii="Cambria" w:hAnsi="Cambria"/>
        </w:rPr>
        <w:t xml:space="preserve"> web sayfasında yayımlanan logo/marka kullanı</w:t>
      </w:r>
      <w:r w:rsidRPr="00A86A28">
        <w:rPr>
          <w:rFonts w:ascii="Cambria" w:hAnsi="Cambria"/>
        </w:rPr>
        <w:t>m şartlarına uyacağımı ve</w:t>
      </w:r>
      <w:r w:rsidR="00867D6C" w:rsidRPr="00A86A28">
        <w:rPr>
          <w:rFonts w:ascii="Cambria" w:hAnsi="Cambria"/>
        </w:rPr>
        <w:t xml:space="preserve"> </w:t>
      </w:r>
      <w:r w:rsidR="00104D39" w:rsidRPr="00A86A28">
        <w:rPr>
          <w:rFonts w:ascii="Cambria" w:hAnsi="Cambria"/>
        </w:rPr>
        <w:t>bu şartlara uy</w:t>
      </w:r>
      <w:r w:rsidRPr="00A86A28">
        <w:rPr>
          <w:rFonts w:ascii="Cambria" w:hAnsi="Cambria"/>
        </w:rPr>
        <w:t>mamam durumunda</w:t>
      </w:r>
      <w:r w:rsidR="00867D6C" w:rsidRPr="00A86A28">
        <w:rPr>
          <w:rFonts w:ascii="Cambria" w:hAnsi="Cambria"/>
        </w:rPr>
        <w:t xml:space="preserve"> belge</w:t>
      </w:r>
      <w:r w:rsidRPr="00A86A28">
        <w:rPr>
          <w:rFonts w:ascii="Cambria" w:hAnsi="Cambria"/>
        </w:rPr>
        <w:t>min askıya alınacağını veya iptal edileceğini,</w:t>
      </w:r>
    </w:p>
    <w:p w14:paraId="07C45532" w14:textId="77777777" w:rsidR="004135A5" w:rsidRPr="00A86A28" w:rsidRDefault="004135A5" w:rsidP="00727F4D">
      <w:pPr>
        <w:pStyle w:val="ListeParagraf"/>
        <w:numPr>
          <w:ilvl w:val="0"/>
          <w:numId w:val="1"/>
        </w:numPr>
        <w:ind w:left="284"/>
        <w:jc w:val="both"/>
        <w:rPr>
          <w:rFonts w:ascii="Cambria" w:hAnsi="Cambria"/>
        </w:rPr>
      </w:pPr>
      <w:r w:rsidRPr="00A86A28">
        <w:rPr>
          <w:rFonts w:ascii="Cambria" w:hAnsi="Cambria"/>
        </w:rPr>
        <w:t xml:space="preserve">Akademi </w:t>
      </w:r>
      <w:proofErr w:type="spellStart"/>
      <w:r w:rsidRPr="00A86A28">
        <w:rPr>
          <w:rFonts w:ascii="Cambria" w:hAnsi="Cambria"/>
        </w:rPr>
        <w:t>NDT’nin</w:t>
      </w:r>
      <w:proofErr w:type="spellEnd"/>
      <w:r w:rsidRPr="00A86A28">
        <w:rPr>
          <w:rFonts w:ascii="Cambria" w:hAnsi="Cambria"/>
        </w:rPr>
        <w:t xml:space="preserve"> web sitesinde yayı</w:t>
      </w:r>
      <w:r w:rsidR="008B65F9" w:rsidRPr="00A86A28">
        <w:rPr>
          <w:rFonts w:ascii="Cambria" w:hAnsi="Cambria"/>
        </w:rPr>
        <w:t>nlanacak i</w:t>
      </w:r>
      <w:r w:rsidRPr="00A86A28">
        <w:rPr>
          <w:rFonts w:ascii="Cambria" w:hAnsi="Cambria"/>
        </w:rPr>
        <w:t xml:space="preserve">lgili </w:t>
      </w:r>
      <w:r w:rsidR="0000183C" w:rsidRPr="00A86A28">
        <w:rPr>
          <w:rFonts w:ascii="Cambria" w:hAnsi="Cambria"/>
        </w:rPr>
        <w:t>uluslararası</w:t>
      </w:r>
      <w:r w:rsidRPr="00A86A28">
        <w:rPr>
          <w:rFonts w:ascii="Cambria" w:hAnsi="Cambria"/>
        </w:rPr>
        <w:t xml:space="preserve"> standartların ve dizayn kodlarının revizyonu sebebiyle belgelendirme şartlarında yapılacak değişikliklere riayet edeceğimi ve ön bildirim olarak kabul ettiğimi,</w:t>
      </w:r>
    </w:p>
    <w:p w14:paraId="12051E08" w14:textId="7CE55A25" w:rsidR="00DB6F5D" w:rsidRPr="00A86A28" w:rsidRDefault="00DB6F5D" w:rsidP="00727F4D">
      <w:pPr>
        <w:pStyle w:val="ListeParagraf"/>
        <w:numPr>
          <w:ilvl w:val="0"/>
          <w:numId w:val="1"/>
        </w:numPr>
        <w:ind w:left="284"/>
        <w:jc w:val="both"/>
        <w:rPr>
          <w:rFonts w:ascii="Cambria" w:hAnsi="Cambria"/>
        </w:rPr>
      </w:pPr>
      <w:r w:rsidRPr="00A86A28">
        <w:rPr>
          <w:rFonts w:ascii="Cambria" w:hAnsi="Cambria"/>
        </w:rPr>
        <w:t>İş bu sözleşmeden doğacak ihtilaflar halinde İstanbul Anadolu mahkemeleri ve icra daireleri yetkili olacaktır. Ancak, belgelendirmenin teknik süreçleri yani, bir adaya belge verilmesi, belgenin gözetimi, belgenin askıya alınması veya iptali gibi hususlar ve belgelendirme hizmetleri ile ilgili itirazları için ise Akademi NDT tarafından atanacak şikâyet ve itiraz komitesi kararı nihai karar olarak kabul edilecektir</w:t>
      </w:r>
    </w:p>
    <w:p w14:paraId="05C04836" w14:textId="7BB8ED08" w:rsidR="00C20C49" w:rsidRPr="00A86A28" w:rsidRDefault="00C20C49" w:rsidP="00727F4D">
      <w:pPr>
        <w:pStyle w:val="ListeParagraf"/>
        <w:numPr>
          <w:ilvl w:val="0"/>
          <w:numId w:val="1"/>
        </w:numPr>
        <w:ind w:left="284"/>
        <w:jc w:val="both"/>
        <w:rPr>
          <w:rFonts w:ascii="Cambria" w:hAnsi="Cambria"/>
        </w:rPr>
      </w:pPr>
      <w:r w:rsidRPr="00A86A28">
        <w:rPr>
          <w:rFonts w:ascii="Cambria" w:hAnsi="Cambria"/>
        </w:rPr>
        <w:t xml:space="preserve">Akademi NDT, müşterilerinin </w:t>
      </w:r>
      <w:r w:rsidR="001B6E4C">
        <w:rPr>
          <w:rFonts w:ascii="Cambria" w:hAnsi="Cambria"/>
        </w:rPr>
        <w:t xml:space="preserve">kişisel verilerimin (bilgi ve dokümanlarımın) </w:t>
      </w:r>
      <w:r w:rsidRPr="00A86A28">
        <w:rPr>
          <w:rFonts w:ascii="Cambria" w:hAnsi="Cambria"/>
        </w:rPr>
        <w:t>gizli tutacağını, kanuni yaptırımlar gibi zorunlu koşullar dışında müşteri ile mutabakat sağlanan kurum ve kuruluşlar dışında hiçbir özel ve/veya tüzel kişi, kurum ve kuruluş ile paylaşmayacağını taahhüt eder.</w:t>
      </w:r>
    </w:p>
    <w:p w14:paraId="695DDB97" w14:textId="4FCA05DB" w:rsidR="00DB6F5D" w:rsidRPr="00A86A28" w:rsidRDefault="00DB6F5D" w:rsidP="00727F4D">
      <w:pPr>
        <w:pStyle w:val="ListeParagraf"/>
        <w:numPr>
          <w:ilvl w:val="0"/>
          <w:numId w:val="1"/>
        </w:numPr>
        <w:ind w:left="284"/>
        <w:jc w:val="both"/>
        <w:rPr>
          <w:rFonts w:ascii="Cambria" w:hAnsi="Cambria"/>
        </w:rPr>
      </w:pPr>
      <w:r w:rsidRPr="00A86A28">
        <w:rPr>
          <w:rFonts w:ascii="Cambria" w:hAnsi="Cambria"/>
        </w:rPr>
        <w:t>Bu sözleşme 1 sayfa ve 1</w:t>
      </w:r>
      <w:r w:rsidR="00C20C49" w:rsidRPr="00A86A28">
        <w:rPr>
          <w:rFonts w:ascii="Cambria" w:hAnsi="Cambria"/>
        </w:rPr>
        <w:t>2</w:t>
      </w:r>
      <w:r w:rsidRPr="00A86A28">
        <w:rPr>
          <w:rFonts w:ascii="Cambria" w:hAnsi="Cambria"/>
        </w:rPr>
        <w:t xml:space="preserve"> maddeden oluşmakta bir nüshası belgelendirilen kişide kalmak üzere iki nüsha olarak tanzim ve imza edilmiştir. İş bu sözleşme aday belge almaya hak kazandıktan ve belgelendirilme gerçekleştirildikten sonra geçerli olacaktır.</w:t>
      </w:r>
    </w:p>
    <w:p w14:paraId="17F60666" w14:textId="753A8263" w:rsidR="00D4703C" w:rsidRPr="00A86A28" w:rsidRDefault="009E685E" w:rsidP="00D4703C">
      <w:pPr>
        <w:ind w:left="284"/>
        <w:jc w:val="both"/>
        <w:rPr>
          <w:rFonts w:ascii="Cambria" w:hAnsi="Cambria"/>
        </w:rPr>
      </w:pPr>
      <w:r w:rsidRPr="00A86A28">
        <w:rPr>
          <w:rFonts w:ascii="Cambria" w:hAnsi="Cambria"/>
        </w:rPr>
        <w:t>Yukarıda belirtilen tüm hak ve yükümlülükleri anladığımı ve bu hükümlere uygun davranacağımı sözleşmede geçen bütün şartları kabul ettiğimi ve içeriğine tamamen uyacağımı kabul, beyan ve taahhüt ederim.</w:t>
      </w:r>
    </w:p>
    <w:p w14:paraId="295257A0" w14:textId="32F8E2F6" w:rsidR="00104D39" w:rsidRPr="00A86A28" w:rsidRDefault="00104D39" w:rsidP="008B65F9">
      <w:pPr>
        <w:jc w:val="both"/>
        <w:rPr>
          <w:rFonts w:ascii="Cambria" w:hAnsi="Cambria"/>
        </w:rPr>
      </w:pPr>
    </w:p>
    <w:p w14:paraId="56F862AD" w14:textId="77777777" w:rsidR="0000545F" w:rsidRPr="00A86A28" w:rsidRDefault="00127CB7" w:rsidP="008B65F9">
      <w:pPr>
        <w:jc w:val="both"/>
        <w:rPr>
          <w:rFonts w:ascii="Cambria" w:hAnsi="Cambria"/>
        </w:rPr>
      </w:pPr>
      <w:r w:rsidRPr="00A86A28">
        <w:rPr>
          <w:rFonts w:ascii="Cambria" w:hAnsi="Cambria"/>
        </w:rPr>
        <w:t>Adayın;</w:t>
      </w:r>
      <w:r w:rsidR="00DB6F5D" w:rsidRPr="00A86A28">
        <w:rPr>
          <w:rFonts w:ascii="Cambria" w:hAnsi="Cambria"/>
        </w:rPr>
        <w:tab/>
      </w:r>
      <w:r w:rsidR="00DB6F5D" w:rsidRPr="00A86A28">
        <w:rPr>
          <w:rFonts w:ascii="Cambria" w:hAnsi="Cambria"/>
        </w:rPr>
        <w:tab/>
      </w:r>
      <w:r w:rsidR="00DB6F5D" w:rsidRPr="00A86A28">
        <w:rPr>
          <w:rFonts w:ascii="Cambria" w:hAnsi="Cambria"/>
        </w:rPr>
        <w:tab/>
      </w:r>
      <w:r w:rsidR="00DB6F5D" w:rsidRPr="00A86A28">
        <w:rPr>
          <w:rFonts w:ascii="Cambria" w:hAnsi="Cambria"/>
        </w:rPr>
        <w:tab/>
      </w:r>
      <w:r w:rsidR="00DB6F5D" w:rsidRPr="00A86A28">
        <w:rPr>
          <w:rFonts w:ascii="Cambria" w:hAnsi="Cambria"/>
        </w:rPr>
        <w:tab/>
      </w:r>
      <w:r w:rsidR="00DB6F5D" w:rsidRPr="00A86A28">
        <w:rPr>
          <w:rFonts w:ascii="Cambria" w:hAnsi="Cambria"/>
        </w:rPr>
        <w:tab/>
        <w:t xml:space="preserve">Pers. </w:t>
      </w:r>
      <w:proofErr w:type="spellStart"/>
      <w:r w:rsidR="00DB6F5D" w:rsidRPr="00A86A28">
        <w:rPr>
          <w:rFonts w:ascii="Cambria" w:hAnsi="Cambria"/>
        </w:rPr>
        <w:t>Belg</w:t>
      </w:r>
      <w:proofErr w:type="spellEnd"/>
      <w:r w:rsidR="00DB6F5D" w:rsidRPr="00A86A28">
        <w:rPr>
          <w:rFonts w:ascii="Cambria" w:hAnsi="Cambria"/>
        </w:rPr>
        <w:t>. Böl. Müdürü;</w:t>
      </w:r>
    </w:p>
    <w:p w14:paraId="11EE609D" w14:textId="77777777" w:rsidR="0000545F" w:rsidRPr="00A86A28" w:rsidRDefault="0000545F" w:rsidP="008B65F9">
      <w:pPr>
        <w:jc w:val="both"/>
        <w:rPr>
          <w:rFonts w:ascii="Cambria" w:hAnsi="Cambria"/>
        </w:rPr>
      </w:pPr>
      <w:r w:rsidRPr="00A86A28">
        <w:rPr>
          <w:rFonts w:ascii="Cambria" w:hAnsi="Cambria"/>
        </w:rPr>
        <w:t>Ad</w:t>
      </w:r>
      <w:r w:rsidR="00104D39" w:rsidRPr="00A86A28">
        <w:rPr>
          <w:rFonts w:ascii="Cambria" w:hAnsi="Cambria"/>
        </w:rPr>
        <w:t>ı</w:t>
      </w:r>
      <w:r w:rsidRPr="00A86A28">
        <w:rPr>
          <w:rFonts w:ascii="Cambria" w:hAnsi="Cambria"/>
        </w:rPr>
        <w:t>-Soyad</w:t>
      </w:r>
      <w:r w:rsidR="00104D39" w:rsidRPr="00A86A28">
        <w:rPr>
          <w:rFonts w:ascii="Cambria" w:hAnsi="Cambria"/>
        </w:rPr>
        <w:t>ı</w:t>
      </w:r>
      <w:r w:rsidRPr="00A86A28">
        <w:rPr>
          <w:rFonts w:ascii="Cambria" w:hAnsi="Cambria"/>
        </w:rPr>
        <w:tab/>
        <w:t>:</w:t>
      </w:r>
      <w:r w:rsidR="00DB6F5D" w:rsidRPr="00A86A28">
        <w:rPr>
          <w:rFonts w:ascii="Cambria" w:hAnsi="Cambria"/>
        </w:rPr>
        <w:tab/>
      </w:r>
      <w:r w:rsidR="00DB6F5D" w:rsidRPr="00A86A28">
        <w:rPr>
          <w:rFonts w:ascii="Cambria" w:hAnsi="Cambria"/>
        </w:rPr>
        <w:tab/>
      </w:r>
      <w:r w:rsidR="00DB6F5D" w:rsidRPr="00A86A28">
        <w:rPr>
          <w:rFonts w:ascii="Cambria" w:hAnsi="Cambria"/>
        </w:rPr>
        <w:tab/>
      </w:r>
      <w:r w:rsidR="00DB6F5D" w:rsidRPr="00A86A28">
        <w:rPr>
          <w:rFonts w:ascii="Cambria" w:hAnsi="Cambria"/>
        </w:rPr>
        <w:tab/>
      </w:r>
      <w:r w:rsidR="00DB6F5D" w:rsidRPr="00A86A28">
        <w:rPr>
          <w:rFonts w:ascii="Cambria" w:hAnsi="Cambria"/>
        </w:rPr>
        <w:tab/>
        <w:t>Adı-Soyadı</w:t>
      </w:r>
      <w:r w:rsidR="00DB6F5D" w:rsidRPr="00A86A28">
        <w:rPr>
          <w:rFonts w:ascii="Cambria" w:hAnsi="Cambria"/>
        </w:rPr>
        <w:tab/>
        <w:t>:</w:t>
      </w:r>
    </w:p>
    <w:p w14:paraId="00FD31BE" w14:textId="77777777" w:rsidR="0000545F" w:rsidRPr="00A86A28" w:rsidRDefault="0000545F" w:rsidP="008B65F9">
      <w:pPr>
        <w:jc w:val="both"/>
        <w:rPr>
          <w:rFonts w:ascii="Cambria" w:hAnsi="Cambria"/>
        </w:rPr>
      </w:pPr>
      <w:r w:rsidRPr="00A86A28">
        <w:rPr>
          <w:rFonts w:ascii="Cambria" w:hAnsi="Cambria"/>
        </w:rPr>
        <w:t>Tarih</w:t>
      </w:r>
      <w:r w:rsidRPr="00A86A28">
        <w:rPr>
          <w:rFonts w:ascii="Cambria" w:hAnsi="Cambria"/>
        </w:rPr>
        <w:tab/>
      </w:r>
      <w:r w:rsidRPr="00A86A28">
        <w:rPr>
          <w:rFonts w:ascii="Cambria" w:hAnsi="Cambria"/>
        </w:rPr>
        <w:tab/>
        <w:t>:</w:t>
      </w:r>
      <w:r w:rsidR="00DB6F5D" w:rsidRPr="00A86A28">
        <w:rPr>
          <w:rFonts w:ascii="Cambria" w:hAnsi="Cambria"/>
        </w:rPr>
        <w:tab/>
      </w:r>
      <w:r w:rsidR="00DB6F5D" w:rsidRPr="00A86A28">
        <w:rPr>
          <w:rFonts w:ascii="Cambria" w:hAnsi="Cambria"/>
        </w:rPr>
        <w:tab/>
      </w:r>
      <w:r w:rsidR="00DB6F5D" w:rsidRPr="00A86A28">
        <w:rPr>
          <w:rFonts w:ascii="Cambria" w:hAnsi="Cambria"/>
        </w:rPr>
        <w:tab/>
      </w:r>
      <w:r w:rsidR="00DB6F5D" w:rsidRPr="00A86A28">
        <w:rPr>
          <w:rFonts w:ascii="Cambria" w:hAnsi="Cambria"/>
        </w:rPr>
        <w:tab/>
      </w:r>
      <w:r w:rsidR="00DB6F5D" w:rsidRPr="00A86A28">
        <w:rPr>
          <w:rFonts w:ascii="Cambria" w:hAnsi="Cambria"/>
        </w:rPr>
        <w:tab/>
        <w:t>Tarih</w:t>
      </w:r>
      <w:r w:rsidR="00DB6F5D" w:rsidRPr="00A86A28">
        <w:rPr>
          <w:rFonts w:ascii="Cambria" w:hAnsi="Cambria"/>
        </w:rPr>
        <w:tab/>
      </w:r>
      <w:r w:rsidR="00DB6F5D" w:rsidRPr="00A86A28">
        <w:rPr>
          <w:rFonts w:ascii="Cambria" w:hAnsi="Cambria"/>
        </w:rPr>
        <w:tab/>
        <w:t>:</w:t>
      </w:r>
    </w:p>
    <w:p w14:paraId="0C69FD2D" w14:textId="77777777" w:rsidR="00DB6F5D" w:rsidRPr="00DB6F5D" w:rsidRDefault="0000545F" w:rsidP="00DB6F5D">
      <w:pPr>
        <w:jc w:val="both"/>
        <w:rPr>
          <w:rFonts w:ascii="Cambria" w:hAnsi="Cambria"/>
        </w:rPr>
      </w:pPr>
      <w:r w:rsidRPr="00A86A28">
        <w:rPr>
          <w:rFonts w:ascii="Cambria" w:hAnsi="Cambria"/>
        </w:rPr>
        <w:t>İmza</w:t>
      </w:r>
      <w:r w:rsidRPr="00A86A28">
        <w:rPr>
          <w:rFonts w:ascii="Cambria" w:hAnsi="Cambria"/>
        </w:rPr>
        <w:tab/>
      </w:r>
      <w:r w:rsidRPr="00A86A28">
        <w:rPr>
          <w:rFonts w:ascii="Cambria" w:hAnsi="Cambria"/>
        </w:rPr>
        <w:tab/>
        <w:t>:</w:t>
      </w:r>
      <w:r w:rsidR="00DB6F5D" w:rsidRPr="00A86A28">
        <w:rPr>
          <w:rFonts w:ascii="Cambria" w:hAnsi="Cambria"/>
        </w:rPr>
        <w:tab/>
      </w:r>
      <w:r w:rsidR="00DB6F5D" w:rsidRPr="00A86A28">
        <w:rPr>
          <w:rFonts w:ascii="Cambria" w:hAnsi="Cambria"/>
        </w:rPr>
        <w:tab/>
      </w:r>
      <w:r w:rsidR="00DB6F5D" w:rsidRPr="00A86A28">
        <w:rPr>
          <w:rFonts w:ascii="Cambria" w:hAnsi="Cambria"/>
        </w:rPr>
        <w:tab/>
      </w:r>
      <w:r w:rsidR="00DB6F5D" w:rsidRPr="00A86A28">
        <w:rPr>
          <w:rFonts w:ascii="Cambria" w:hAnsi="Cambria"/>
        </w:rPr>
        <w:tab/>
      </w:r>
      <w:r w:rsidR="00DB6F5D" w:rsidRPr="00A86A28">
        <w:rPr>
          <w:rFonts w:ascii="Cambria" w:hAnsi="Cambria"/>
        </w:rPr>
        <w:tab/>
        <w:t>İmza</w:t>
      </w:r>
      <w:r w:rsidR="00DB6F5D" w:rsidRPr="00A86A28">
        <w:rPr>
          <w:rFonts w:ascii="Cambria" w:hAnsi="Cambria"/>
        </w:rPr>
        <w:tab/>
      </w:r>
      <w:r w:rsidR="00DB6F5D" w:rsidRPr="00A86A28">
        <w:rPr>
          <w:rFonts w:ascii="Cambria" w:hAnsi="Cambria"/>
        </w:rPr>
        <w:tab/>
        <w:t>:</w:t>
      </w:r>
    </w:p>
    <w:sectPr w:rsidR="00DB6F5D" w:rsidRPr="00DB6F5D" w:rsidSect="002F47BA">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709" w:left="1417" w:header="708"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3EF4E" w14:textId="77777777" w:rsidR="00556996" w:rsidRDefault="00556996" w:rsidP="008203BC">
      <w:r>
        <w:separator/>
      </w:r>
    </w:p>
  </w:endnote>
  <w:endnote w:type="continuationSeparator" w:id="0">
    <w:p w14:paraId="2E157A4C" w14:textId="77777777" w:rsidR="00556996" w:rsidRDefault="00556996" w:rsidP="0082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55599" w14:textId="77777777" w:rsidR="00D4703C" w:rsidRDefault="00D4703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DDB78" w14:textId="049ACA6D" w:rsidR="0000183C" w:rsidRPr="003B0716" w:rsidRDefault="0000183C" w:rsidP="00BC117F">
    <w:pPr>
      <w:jc w:val="right"/>
      <w:rPr>
        <w:rFonts w:ascii="Cambria" w:hAnsi="Cambria"/>
        <w:b/>
        <w:sz w:val="16"/>
        <w:szCs w:val="16"/>
      </w:rPr>
    </w:pPr>
    <w:r w:rsidRPr="00A86A28">
      <w:rPr>
        <w:rFonts w:ascii="Cambria" w:hAnsi="Cambria"/>
        <w:b/>
        <w:sz w:val="16"/>
        <w:szCs w:val="16"/>
      </w:rPr>
      <w:t>ADNT_PB_PR_3.01_</w:t>
    </w:r>
    <w:r w:rsidR="00BC117F" w:rsidRPr="00A86A28">
      <w:rPr>
        <w:rFonts w:ascii="Cambria" w:hAnsi="Cambria"/>
        <w:b/>
        <w:sz w:val="16"/>
        <w:szCs w:val="16"/>
      </w:rPr>
      <w:t>F01</w:t>
    </w:r>
    <w:r w:rsidR="00055FA7" w:rsidRPr="00A86A28">
      <w:rPr>
        <w:rFonts w:ascii="Cambria" w:hAnsi="Cambria"/>
        <w:b/>
        <w:sz w:val="16"/>
        <w:szCs w:val="16"/>
      </w:rPr>
      <w:t>.</w:t>
    </w:r>
    <w:r w:rsidR="00BC117F" w:rsidRPr="00A86A28">
      <w:rPr>
        <w:rFonts w:ascii="Cambria" w:hAnsi="Cambria"/>
        <w:b/>
        <w:sz w:val="16"/>
        <w:szCs w:val="16"/>
      </w:rPr>
      <w:t>Rev</w:t>
    </w:r>
    <w:r w:rsidR="003A72FA" w:rsidRPr="00A86A28">
      <w:rPr>
        <w:rFonts w:ascii="Cambria" w:hAnsi="Cambria"/>
        <w:b/>
        <w:sz w:val="16"/>
        <w:szCs w:val="16"/>
      </w:rPr>
      <w:t>.</w:t>
    </w:r>
    <w:r w:rsidR="00BC0423" w:rsidRPr="00A86A28">
      <w:rPr>
        <w:rFonts w:ascii="Cambria" w:hAnsi="Cambria"/>
        <w:b/>
        <w:strike/>
        <w:sz w:val="16"/>
        <w:szCs w:val="16"/>
      </w:rPr>
      <w:t xml:space="preserve"> </w:t>
    </w:r>
    <w:r w:rsidR="00BC0423" w:rsidRPr="00A86A28">
      <w:rPr>
        <w:rFonts w:ascii="Cambria" w:hAnsi="Cambria"/>
        <w:b/>
        <w:sz w:val="16"/>
        <w:szCs w:val="16"/>
      </w:rPr>
      <w:t>0</w:t>
    </w:r>
    <w:r w:rsidR="00D4703C">
      <w:rPr>
        <w:rFonts w:ascii="Cambria" w:hAnsi="Cambria"/>
        <w:b/>
        <w:sz w:val="16"/>
        <w:szCs w:val="16"/>
      </w:rPr>
      <w:t>4</w:t>
    </w:r>
    <w:r w:rsidR="00CF2036" w:rsidRPr="00A86A28">
      <w:rPr>
        <w:rFonts w:ascii="Cambria" w:hAnsi="Cambria"/>
        <w:b/>
        <w:sz w:val="16"/>
        <w:szCs w:val="16"/>
      </w:rPr>
      <w:t>/</w:t>
    </w:r>
    <w:r w:rsidR="00D4703C">
      <w:rPr>
        <w:rFonts w:ascii="Cambria" w:hAnsi="Cambria"/>
        <w:b/>
        <w:sz w:val="16"/>
        <w:szCs w:val="16"/>
      </w:rPr>
      <w:t>25.01.2024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159A8" w14:textId="77777777" w:rsidR="00D4703C" w:rsidRDefault="00D470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92EFA" w14:textId="77777777" w:rsidR="00556996" w:rsidRDefault="00556996" w:rsidP="008203BC">
      <w:r>
        <w:separator/>
      </w:r>
    </w:p>
  </w:footnote>
  <w:footnote w:type="continuationSeparator" w:id="0">
    <w:p w14:paraId="1CD09596" w14:textId="77777777" w:rsidR="00556996" w:rsidRDefault="00556996" w:rsidP="00820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F6325" w14:textId="77777777" w:rsidR="00D4703C" w:rsidRDefault="00D4703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6"/>
      <w:gridCol w:w="6373"/>
    </w:tblGrid>
    <w:tr w:rsidR="008203BC" w:rsidRPr="00137D2C" w14:paraId="6328285A" w14:textId="77777777" w:rsidTr="003B0716">
      <w:trPr>
        <w:trHeight w:val="1123"/>
        <w:jc w:val="center"/>
      </w:trPr>
      <w:tc>
        <w:tcPr>
          <w:tcW w:w="3066" w:type="dxa"/>
          <w:shd w:val="clear" w:color="auto" w:fill="FFFFFF"/>
        </w:tcPr>
        <w:p w14:paraId="3A3BC790" w14:textId="77777777" w:rsidR="008203BC" w:rsidRPr="00137D2C" w:rsidRDefault="008203BC" w:rsidP="008203BC">
          <w:pPr>
            <w:pStyle w:val="ResimYazs1"/>
            <w:spacing w:after="120"/>
            <w:jc w:val="left"/>
            <w:rPr>
              <w:rFonts w:ascii="Calibri" w:hAnsi="Calibri" w:cs="Arial"/>
              <w:sz w:val="28"/>
              <w:szCs w:val="28"/>
              <w:lang w:val="de-DE"/>
            </w:rPr>
          </w:pPr>
          <w:r>
            <w:rPr>
              <w:rFonts w:ascii="Calibri" w:hAnsi="Calibri" w:cs="Arial"/>
              <w:noProof/>
              <w:sz w:val="28"/>
              <w:szCs w:val="28"/>
              <w:lang w:val="tr-TR" w:eastAsia="tr-TR"/>
            </w:rPr>
            <w:drawing>
              <wp:inline distT="0" distB="0" distL="0" distR="0" wp14:anchorId="3955C732" wp14:editId="2AC7A76D">
                <wp:extent cx="1800225" cy="571500"/>
                <wp:effectExtent l="0" t="0" r="9525" b="0"/>
                <wp:docPr id="19" name="Resim 19" descr="Logo 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71500"/>
                        </a:xfrm>
                        <a:prstGeom prst="rect">
                          <a:avLst/>
                        </a:prstGeom>
                        <a:noFill/>
                        <a:ln>
                          <a:noFill/>
                        </a:ln>
                      </pic:spPr>
                    </pic:pic>
                  </a:graphicData>
                </a:graphic>
              </wp:inline>
            </w:drawing>
          </w:r>
        </w:p>
      </w:tc>
      <w:tc>
        <w:tcPr>
          <w:tcW w:w="6373" w:type="dxa"/>
          <w:shd w:val="clear" w:color="auto" w:fill="FFFFFF"/>
          <w:vAlign w:val="center"/>
        </w:tcPr>
        <w:p w14:paraId="2263A11A" w14:textId="77777777" w:rsidR="008203BC" w:rsidRPr="00104D39" w:rsidRDefault="008D2928" w:rsidP="003B0716">
          <w:pPr>
            <w:pStyle w:val="ResimYazs1"/>
            <w:spacing w:before="240" w:after="120"/>
            <w:rPr>
              <w:rFonts w:ascii="Cambria" w:hAnsi="Cambria" w:cs="Arial"/>
              <w:sz w:val="28"/>
              <w:szCs w:val="28"/>
              <w:lang w:val="de-DE"/>
            </w:rPr>
          </w:pPr>
          <w:r w:rsidRPr="00CF2036">
            <w:rPr>
              <w:rFonts w:ascii="Cambria" w:hAnsi="Cambria" w:cs="Arial"/>
              <w:sz w:val="28"/>
              <w:szCs w:val="28"/>
              <w:lang w:val="de-DE"/>
            </w:rPr>
            <w:t xml:space="preserve">BELGE KULLANIM </w:t>
          </w:r>
          <w:r w:rsidR="00DB6F5D" w:rsidRPr="00055FA7">
            <w:rPr>
              <w:rFonts w:ascii="Cambria" w:hAnsi="Cambria" w:cs="Arial"/>
              <w:sz w:val="28"/>
              <w:szCs w:val="28"/>
              <w:lang w:val="de-DE"/>
            </w:rPr>
            <w:t>SÖZLEŞMESİ</w:t>
          </w:r>
        </w:p>
      </w:tc>
    </w:tr>
  </w:tbl>
  <w:p w14:paraId="16A0F098" w14:textId="77777777" w:rsidR="008203BC" w:rsidRDefault="008203B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E7598" w14:textId="77777777" w:rsidR="00D4703C" w:rsidRDefault="00D4703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650337"/>
    <w:multiLevelType w:val="hybridMultilevel"/>
    <w:tmpl w:val="F79837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66363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2B3"/>
    <w:rsid w:val="0000183C"/>
    <w:rsid w:val="0000545F"/>
    <w:rsid w:val="00007699"/>
    <w:rsid w:val="00055FA7"/>
    <w:rsid w:val="00104109"/>
    <w:rsid w:val="00104D39"/>
    <w:rsid w:val="00127CB7"/>
    <w:rsid w:val="0016275F"/>
    <w:rsid w:val="00194174"/>
    <w:rsid w:val="001B6E4C"/>
    <w:rsid w:val="0028661A"/>
    <w:rsid w:val="002F47BA"/>
    <w:rsid w:val="003A72FA"/>
    <w:rsid w:val="003B0716"/>
    <w:rsid w:val="004135A5"/>
    <w:rsid w:val="0041727C"/>
    <w:rsid w:val="00484DEA"/>
    <w:rsid w:val="004B0381"/>
    <w:rsid w:val="004F750B"/>
    <w:rsid w:val="005308BE"/>
    <w:rsid w:val="00556996"/>
    <w:rsid w:val="0058548A"/>
    <w:rsid w:val="005A094C"/>
    <w:rsid w:val="006517B8"/>
    <w:rsid w:val="006D4834"/>
    <w:rsid w:val="006D54CD"/>
    <w:rsid w:val="006F3040"/>
    <w:rsid w:val="00727F4D"/>
    <w:rsid w:val="00775F46"/>
    <w:rsid w:val="007960AD"/>
    <w:rsid w:val="007B1FAB"/>
    <w:rsid w:val="007C148E"/>
    <w:rsid w:val="008203BC"/>
    <w:rsid w:val="008331FD"/>
    <w:rsid w:val="00835287"/>
    <w:rsid w:val="0084267C"/>
    <w:rsid w:val="0085019F"/>
    <w:rsid w:val="00867D6C"/>
    <w:rsid w:val="00883AAD"/>
    <w:rsid w:val="008A0100"/>
    <w:rsid w:val="008B65F9"/>
    <w:rsid w:val="008D2928"/>
    <w:rsid w:val="00930104"/>
    <w:rsid w:val="009535F8"/>
    <w:rsid w:val="009E685E"/>
    <w:rsid w:val="00A86A28"/>
    <w:rsid w:val="00AB5BD6"/>
    <w:rsid w:val="00AE14D9"/>
    <w:rsid w:val="00B022B3"/>
    <w:rsid w:val="00B77D70"/>
    <w:rsid w:val="00B837C6"/>
    <w:rsid w:val="00BC0423"/>
    <w:rsid w:val="00BC117F"/>
    <w:rsid w:val="00BF3537"/>
    <w:rsid w:val="00C15A70"/>
    <w:rsid w:val="00C20C49"/>
    <w:rsid w:val="00CC2591"/>
    <w:rsid w:val="00CC6FC0"/>
    <w:rsid w:val="00CD041C"/>
    <w:rsid w:val="00CF2036"/>
    <w:rsid w:val="00D4703C"/>
    <w:rsid w:val="00DB6F5D"/>
    <w:rsid w:val="00DE0818"/>
    <w:rsid w:val="00E20955"/>
    <w:rsid w:val="00E23EC0"/>
    <w:rsid w:val="00E50011"/>
    <w:rsid w:val="00E62C12"/>
    <w:rsid w:val="00EA506A"/>
    <w:rsid w:val="00EB07AB"/>
    <w:rsid w:val="00EB7A58"/>
    <w:rsid w:val="00EC1495"/>
    <w:rsid w:val="00F03D6F"/>
    <w:rsid w:val="00F246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16A2E"/>
  <w15:docId w15:val="{3F65887A-6F3E-482B-873A-742CC3B3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A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203BC"/>
    <w:pPr>
      <w:tabs>
        <w:tab w:val="center" w:pos="4536"/>
        <w:tab w:val="right" w:pos="9072"/>
      </w:tabs>
    </w:pPr>
  </w:style>
  <w:style w:type="character" w:customStyle="1" w:styleId="stBilgiChar">
    <w:name w:val="Üst Bilgi Char"/>
    <w:basedOn w:val="VarsaylanParagrafYazTipi"/>
    <w:link w:val="stBilgi"/>
    <w:uiPriority w:val="99"/>
    <w:rsid w:val="008203BC"/>
  </w:style>
  <w:style w:type="paragraph" w:styleId="AltBilgi">
    <w:name w:val="footer"/>
    <w:basedOn w:val="Normal"/>
    <w:link w:val="AltBilgiChar"/>
    <w:uiPriority w:val="99"/>
    <w:unhideWhenUsed/>
    <w:rsid w:val="008203BC"/>
    <w:pPr>
      <w:tabs>
        <w:tab w:val="center" w:pos="4536"/>
        <w:tab w:val="right" w:pos="9072"/>
      </w:tabs>
    </w:pPr>
  </w:style>
  <w:style w:type="character" w:customStyle="1" w:styleId="AltBilgiChar">
    <w:name w:val="Alt Bilgi Char"/>
    <w:basedOn w:val="VarsaylanParagrafYazTipi"/>
    <w:link w:val="AltBilgi"/>
    <w:uiPriority w:val="99"/>
    <w:rsid w:val="008203BC"/>
  </w:style>
  <w:style w:type="character" w:styleId="SayfaNumaras">
    <w:name w:val="page number"/>
    <w:rsid w:val="008203BC"/>
    <w:rPr>
      <w:rFonts w:cs="Times New Roman"/>
    </w:rPr>
  </w:style>
  <w:style w:type="paragraph" w:customStyle="1" w:styleId="ResimYazs1">
    <w:name w:val="Resim Yazısı1"/>
    <w:basedOn w:val="Normal"/>
    <w:next w:val="Normal"/>
    <w:rsid w:val="008203BC"/>
    <w:pPr>
      <w:suppressAutoHyphens/>
      <w:jc w:val="center"/>
    </w:pPr>
    <w:rPr>
      <w:rFonts w:ascii="Times New Roman" w:eastAsia="Times New Roman" w:hAnsi="Times New Roman" w:cs="Times New Roman"/>
      <w:b/>
      <w:bCs/>
      <w:sz w:val="24"/>
      <w:szCs w:val="20"/>
      <w:lang w:val="en-AU" w:eastAsia="ar-SA"/>
    </w:rPr>
  </w:style>
  <w:style w:type="paragraph" w:styleId="ListeParagraf">
    <w:name w:val="List Paragraph"/>
    <w:basedOn w:val="Normal"/>
    <w:uiPriority w:val="34"/>
    <w:qFormat/>
    <w:rsid w:val="00867D6C"/>
    <w:pPr>
      <w:ind w:left="720"/>
      <w:contextualSpacing/>
    </w:pPr>
  </w:style>
  <w:style w:type="character" w:styleId="Kpr">
    <w:name w:val="Hyperlink"/>
    <w:basedOn w:val="VarsaylanParagrafYazTipi"/>
    <w:uiPriority w:val="99"/>
    <w:unhideWhenUsed/>
    <w:rsid w:val="00104D39"/>
    <w:rPr>
      <w:color w:val="0563C1" w:themeColor="hyperlink"/>
      <w:u w:val="single"/>
    </w:rPr>
  </w:style>
  <w:style w:type="paragraph" w:styleId="BalonMetni">
    <w:name w:val="Balloon Text"/>
    <w:basedOn w:val="Normal"/>
    <w:link w:val="BalonMetniChar"/>
    <w:uiPriority w:val="99"/>
    <w:semiHidden/>
    <w:unhideWhenUsed/>
    <w:rsid w:val="00F24611"/>
    <w:rPr>
      <w:rFonts w:ascii="Tahoma" w:hAnsi="Tahoma" w:cs="Tahoma"/>
      <w:sz w:val="16"/>
      <w:szCs w:val="16"/>
    </w:rPr>
  </w:style>
  <w:style w:type="character" w:customStyle="1" w:styleId="BalonMetniChar">
    <w:name w:val="Balon Metni Char"/>
    <w:basedOn w:val="VarsaylanParagrafYazTipi"/>
    <w:link w:val="BalonMetni"/>
    <w:uiPriority w:val="99"/>
    <w:semiHidden/>
    <w:rsid w:val="00F24611"/>
    <w:rPr>
      <w:rFonts w:ascii="Tahoma" w:hAnsi="Tahoma" w:cs="Tahoma"/>
      <w:sz w:val="16"/>
      <w:szCs w:val="16"/>
    </w:rPr>
  </w:style>
  <w:style w:type="table" w:styleId="TabloKlavuzu">
    <w:name w:val="Table Grid"/>
    <w:basedOn w:val="NormalTablo"/>
    <w:uiPriority w:val="59"/>
    <w:rsid w:val="00D47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kademindt.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F19ADE369856D4E9941043B6A8E6A72" ma:contentTypeVersion="16" ma:contentTypeDescription="Yeni belge oluşturun." ma:contentTypeScope="" ma:versionID="7c68741b6efe6292864fb682e9582ef4">
  <xsd:schema xmlns:xsd="http://www.w3.org/2001/XMLSchema" xmlns:xs="http://www.w3.org/2001/XMLSchema" xmlns:p="http://schemas.microsoft.com/office/2006/metadata/properties" xmlns:ns2="cd75534f-0214-4ef3-9592-4809d6856b83" xmlns:ns3="13e6aa04-284c-4780-a74b-affa60417958" targetNamespace="http://schemas.microsoft.com/office/2006/metadata/properties" ma:root="true" ma:fieldsID="9d5f4742df2d8b523102c4d1cf740430" ns2:_="" ns3:_="">
    <xsd:import namespace="cd75534f-0214-4ef3-9592-4809d6856b83"/>
    <xsd:import namespace="13e6aa04-284c-4780-a74b-affa604179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5534f-0214-4ef3-9592-4809d6856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Resim Etiketleri" ma:readOnly="false" ma:fieldId="{5cf76f15-5ced-4ddc-b409-7134ff3c332f}" ma:taxonomyMulti="true" ma:sspId="54e07c5f-de1d-44c1-9ff4-349ea8d1c43e"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e6aa04-284c-4780-a74b-affa6041795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279641e-58e5-425d-bcd0-ecae64f0d839}" ma:internalName="TaxCatchAll" ma:showField="CatchAllData" ma:web="13e6aa04-284c-4780-a74b-affa604179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cd75534f-0214-4ef3-9592-4809d6856b83" xsi:nil="true"/>
    <lcf76f155ced4ddcb4097134ff3c332f xmlns="cd75534f-0214-4ef3-9592-4809d6856b83">
      <Terms xmlns="http://schemas.microsoft.com/office/infopath/2007/PartnerControls"/>
    </lcf76f155ced4ddcb4097134ff3c332f>
    <TaxCatchAll xmlns="13e6aa04-284c-4780-a74b-affa60417958" xsi:nil="true"/>
  </documentManagement>
</p:properties>
</file>

<file path=customXml/itemProps1.xml><?xml version="1.0" encoding="utf-8"?>
<ds:datastoreItem xmlns:ds="http://schemas.openxmlformats.org/officeDocument/2006/customXml" ds:itemID="{91317378-9321-42D3-9A11-2FE4195C7095}">
  <ds:schemaRefs>
    <ds:schemaRef ds:uri="http://schemas.openxmlformats.org/officeDocument/2006/bibliography"/>
  </ds:schemaRefs>
</ds:datastoreItem>
</file>

<file path=customXml/itemProps2.xml><?xml version="1.0" encoding="utf-8"?>
<ds:datastoreItem xmlns:ds="http://schemas.openxmlformats.org/officeDocument/2006/customXml" ds:itemID="{2DDDA768-8C0C-4C50-BC6D-81078826DF7C}"/>
</file>

<file path=customXml/itemProps3.xml><?xml version="1.0" encoding="utf-8"?>
<ds:datastoreItem xmlns:ds="http://schemas.openxmlformats.org/officeDocument/2006/customXml" ds:itemID="{EAF28225-7853-4AAD-9D21-A2EA28F67E7E}">
  <ds:schemaRefs>
    <ds:schemaRef ds:uri="http://schemas.microsoft.com/sharepoint/v3/contenttype/forms"/>
  </ds:schemaRefs>
</ds:datastoreItem>
</file>

<file path=customXml/itemProps4.xml><?xml version="1.0" encoding="utf-8"?>
<ds:datastoreItem xmlns:ds="http://schemas.openxmlformats.org/officeDocument/2006/customXml" ds:itemID="{FF3AF488-38D5-46F8-8903-AA0F4B2FE1E6}">
  <ds:schemaRefs>
    <ds:schemaRef ds:uri="http://schemas.microsoft.com/office/2006/metadata/properties"/>
    <ds:schemaRef ds:uri="http://schemas.microsoft.com/office/infopath/2007/PartnerControls"/>
    <ds:schemaRef ds:uri="cd75534f-0214-4ef3-9592-4809d6856b83"/>
    <ds:schemaRef ds:uri="13e6aa04-284c-4780-a74b-affa604179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489</Words>
  <Characters>2789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Yunus Emre ÖZTÜRK</dc:creator>
  <cp:lastModifiedBy>Ekin Toptaş</cp:lastModifiedBy>
  <cp:revision>3</cp:revision>
  <cp:lastPrinted>2019-11-21T09:35:00Z</cp:lastPrinted>
  <dcterms:created xsi:type="dcterms:W3CDTF">2024-11-13T13:24:00Z</dcterms:created>
  <dcterms:modified xsi:type="dcterms:W3CDTF">2024-11-13T13:24:00Z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0x010100CF19ADE369856D4E9941043B6A8E6A72</vt:lpwstr>
  </property>
  <property fmtid="{D5CDD505-2E9C-101B-9397-08002B2CF9AE}" pid="3" name="Order">
    <vt:r8>995100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